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418" w:rsidRPr="00D379D3" w:rsidRDefault="007C4418" w:rsidP="00D379D3">
      <w:pPr>
        <w:spacing w:after="0"/>
        <w:jc w:val="center"/>
        <w:rPr>
          <w:rFonts w:ascii="Arial" w:hAnsi="Arial" w:cs="Arial"/>
          <w:b/>
          <w:sz w:val="16"/>
          <w:szCs w:val="16"/>
          <w:lang w:val="mk-MK"/>
        </w:rPr>
      </w:pPr>
      <w:r w:rsidRPr="00D379D3">
        <w:rPr>
          <w:rFonts w:ascii="Arial" w:hAnsi="Arial" w:cs="Arial"/>
          <w:b/>
          <w:sz w:val="16"/>
          <w:szCs w:val="16"/>
          <w:lang w:val="mk-MK"/>
        </w:rPr>
        <w:t>ОПШТИ УСЛОВИ И ОДРЕДБИ</w:t>
      </w:r>
    </w:p>
    <w:p w:rsidR="007C4418" w:rsidRPr="00D379D3" w:rsidRDefault="007C4418" w:rsidP="00D379D3">
      <w:pPr>
        <w:spacing w:after="0"/>
        <w:jc w:val="center"/>
        <w:rPr>
          <w:rFonts w:ascii="Arial" w:hAnsi="Arial" w:cs="Arial"/>
          <w:b/>
          <w:sz w:val="16"/>
          <w:szCs w:val="16"/>
          <w:lang w:val="mk-MK"/>
        </w:rPr>
      </w:pPr>
      <w:r w:rsidRPr="00D379D3">
        <w:rPr>
          <w:rFonts w:ascii="Arial" w:hAnsi="Arial" w:cs="Arial"/>
          <w:b/>
          <w:sz w:val="16"/>
          <w:szCs w:val="16"/>
          <w:lang w:val="mk-MK"/>
        </w:rPr>
        <w:t>до</w:t>
      </w:r>
    </w:p>
    <w:p w:rsidR="007C4418" w:rsidRPr="00D379D3" w:rsidRDefault="007C4418" w:rsidP="00D379D3">
      <w:pPr>
        <w:spacing w:after="0"/>
        <w:jc w:val="center"/>
        <w:rPr>
          <w:rFonts w:ascii="Arial" w:hAnsi="Arial" w:cs="Arial"/>
          <w:b/>
          <w:sz w:val="16"/>
          <w:szCs w:val="16"/>
          <w:lang w:val="mk-MK"/>
        </w:rPr>
      </w:pPr>
      <w:r w:rsidRPr="00D379D3">
        <w:rPr>
          <w:rFonts w:ascii="Arial" w:hAnsi="Arial" w:cs="Arial"/>
          <w:b/>
          <w:sz w:val="16"/>
          <w:szCs w:val="16"/>
          <w:lang w:val="mk-MK"/>
        </w:rPr>
        <w:t>Договор за контрола и сертификација на органско производство, преработка, етикетирање и трговија со органски производи</w:t>
      </w:r>
    </w:p>
    <w:p w:rsidR="007C4418" w:rsidRPr="00D379D3" w:rsidRDefault="007C4418" w:rsidP="00D379D3">
      <w:pPr>
        <w:spacing w:after="0"/>
        <w:jc w:val="both"/>
        <w:rPr>
          <w:rFonts w:ascii="Arial" w:hAnsi="Arial" w:cs="Arial"/>
          <w:sz w:val="16"/>
          <w:szCs w:val="16"/>
          <w:lang w:val="mk-MK"/>
        </w:rPr>
      </w:pPr>
    </w:p>
    <w:p w:rsidR="007C4418" w:rsidRPr="00D379D3" w:rsidRDefault="007C4418" w:rsidP="00D379D3">
      <w:pPr>
        <w:spacing w:after="0" w:line="240" w:lineRule="auto"/>
        <w:jc w:val="both"/>
        <w:rPr>
          <w:rFonts w:ascii="Arial" w:hAnsi="Arial" w:cs="Arial"/>
          <w:b/>
          <w:sz w:val="16"/>
          <w:szCs w:val="16"/>
          <w:lang w:val="mk-MK"/>
        </w:rPr>
      </w:pPr>
      <w:r w:rsidRPr="00D379D3">
        <w:rPr>
          <w:rFonts w:ascii="Arial" w:hAnsi="Arial" w:cs="Arial"/>
          <w:b/>
          <w:sz w:val="16"/>
          <w:szCs w:val="16"/>
          <w:lang w:val="mk-MK"/>
        </w:rPr>
        <w:t>I. Постапка за аплицирање</w:t>
      </w:r>
    </w:p>
    <w:p w:rsidR="007C4418" w:rsidRPr="00D379D3" w:rsidRDefault="007C4418" w:rsidP="00D379D3">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1. Постапките за контрола и сертификација се обезбедени за сите клиенти без никаква дискриминација. За склучување договор за контрола и сертификација на органско производство, преработка, етикетирање и трговија со органски производи, во понатамошниот текст „Договор“, клиентот ја испраќа пополнетата апликација (5.1.001, 5.1.002, 5.1.005, 5.1.013, 5.1.014, 5.1.015) до Балкан Биосерт ООД. Врз основа на добиените информации, </w:t>
      </w:r>
      <w:r w:rsidR="00D379D3">
        <w:rPr>
          <w:rFonts w:ascii="Arial" w:hAnsi="Arial" w:cs="Arial"/>
          <w:sz w:val="16"/>
          <w:szCs w:val="16"/>
          <w:lang w:val="mk-MK"/>
        </w:rPr>
        <w:t>Балкан Биосерт ООД</w:t>
      </w:r>
      <w:r w:rsidRPr="00D379D3">
        <w:rPr>
          <w:rFonts w:ascii="Arial" w:hAnsi="Arial" w:cs="Arial"/>
          <w:sz w:val="16"/>
          <w:szCs w:val="16"/>
          <w:lang w:val="mk-MK"/>
        </w:rPr>
        <w:t xml:space="preserve"> може да побара дополнителни податоци и/или да подготви понуда за склучување договор за контрола и сертификација на органско производство, преработка, етикетирање и трговија со органски производи. Доколку клиентот се согласи со предложената понуда, тој врши уплата од 50% од конечниот износ и ги испраќа документите опишани во образецот Список на потребни документи за поединечни активности – 5.1.008, 5.1.009, 5.1.010 и 5.1.011.</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2. На почетокот на секоја година, Администраторот испраќа Годишна програма (5.1.004, 5.1.006, 5.1.007, 5.1.019, 5.1.020, 5.1.022) до сите клиенти и подизведувачи на</w:t>
      </w:r>
      <w:r w:rsidR="00D379D3" w:rsidRPr="00D379D3">
        <w:t xml:space="preserve"> </w:t>
      </w:r>
      <w:r w:rsidR="00D379D3" w:rsidRPr="00D379D3">
        <w:rPr>
          <w:rFonts w:ascii="Arial" w:hAnsi="Arial" w:cs="Arial"/>
          <w:sz w:val="16"/>
          <w:szCs w:val="16"/>
          <w:lang w:val="mk-MK"/>
        </w:rPr>
        <w:t>Балкан Биосерт ООД</w:t>
      </w:r>
      <w:r w:rsidRPr="00D379D3">
        <w:rPr>
          <w:rFonts w:ascii="Arial" w:hAnsi="Arial" w:cs="Arial"/>
          <w:sz w:val="16"/>
          <w:szCs w:val="16"/>
          <w:lang w:val="mk-MK"/>
        </w:rPr>
        <w:t>. Клиентите ја пополнуваат програмата, опишувајќи ја моменталната состојба на фармата/пчеларникот/претпријатието, забележувајќи ги сите промени што се случиле од претходната контрола или оние што се планирани за тековната година и испраќајќи ја до</w:t>
      </w:r>
      <w:r w:rsidR="00D379D3" w:rsidRPr="00D379D3">
        <w:t xml:space="preserve"> </w:t>
      </w:r>
      <w:r w:rsidR="00D379D3" w:rsidRPr="00D379D3">
        <w:rPr>
          <w:rFonts w:ascii="Arial" w:hAnsi="Arial" w:cs="Arial"/>
          <w:sz w:val="16"/>
          <w:szCs w:val="16"/>
          <w:lang w:val="mk-MK"/>
        </w:rPr>
        <w:t>Балкан Биосерт ООД</w:t>
      </w:r>
      <w:r w:rsidRPr="00D379D3">
        <w:rPr>
          <w:rFonts w:ascii="Arial" w:hAnsi="Arial" w:cs="Arial"/>
          <w:sz w:val="16"/>
          <w:szCs w:val="16"/>
          <w:lang w:val="mk-MK"/>
        </w:rPr>
        <w:t xml:space="preserve">. Информациите од неа се користат за подобро планирање и спроведување на надзорни и други контроли во текот на годината. Програмата мора да биде пополнета и вратена најдоцна до 31 јануари од соодветната година, за да може </w:t>
      </w:r>
      <w:r w:rsidR="00D379D3" w:rsidRPr="00D379D3">
        <w:rPr>
          <w:rFonts w:ascii="Arial" w:hAnsi="Arial" w:cs="Arial"/>
          <w:sz w:val="16"/>
          <w:szCs w:val="16"/>
          <w:lang w:val="mk-MK"/>
        </w:rPr>
        <w:t xml:space="preserve">Балкан Биосерт ООД </w:t>
      </w:r>
      <w:r w:rsidRPr="00D379D3">
        <w:rPr>
          <w:rFonts w:ascii="Arial" w:hAnsi="Arial" w:cs="Arial"/>
          <w:sz w:val="16"/>
          <w:szCs w:val="16"/>
          <w:lang w:val="mk-MK"/>
        </w:rPr>
        <w:t>да подготви понуда врз основа на неа и, по прифаќањето од страна на клиентот, да го заврши годишниот план за контрола пред почетокот на сезоната. Годишната програма за активности за одгледување растенија се доставува до 10 јануари за почетокот на деловната година, а во случај на промени во информациите, се доставува во рок од 5 работни дена пред сеидбата/садењето.</w:t>
      </w:r>
    </w:p>
    <w:p w:rsidR="007C4418" w:rsidRPr="00D379D3" w:rsidRDefault="007C4418" w:rsidP="007C4418">
      <w:pPr>
        <w:spacing w:after="0" w:line="240" w:lineRule="auto"/>
        <w:jc w:val="both"/>
        <w:rPr>
          <w:rFonts w:ascii="Arial" w:hAnsi="Arial" w:cs="Arial"/>
          <w:sz w:val="16"/>
          <w:szCs w:val="16"/>
          <w:lang w:val="mk-MK"/>
        </w:rPr>
      </w:pP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II. Инспекција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1. </w:t>
      </w:r>
      <w:r w:rsidR="00D379D3" w:rsidRPr="00D379D3">
        <w:rPr>
          <w:rFonts w:ascii="Arial" w:hAnsi="Arial" w:cs="Arial"/>
          <w:sz w:val="16"/>
          <w:szCs w:val="16"/>
          <w:lang w:val="mk-MK"/>
        </w:rPr>
        <w:t xml:space="preserve">Балкан Биосерт ООД </w:t>
      </w:r>
      <w:r w:rsidRPr="00D379D3">
        <w:rPr>
          <w:rFonts w:ascii="Arial" w:hAnsi="Arial" w:cs="Arial"/>
          <w:sz w:val="16"/>
          <w:szCs w:val="16"/>
          <w:lang w:val="mk-MK"/>
        </w:rPr>
        <w:t>врши контрола и сертификација на клиенти во областа на производство, преработка и трговија со органски производи. Сертификацијата се спроведува врз основа на Регулативата (ЕУ) 2018/848.</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2. Контролата, како стандардна постапка, се спроведува еднаш годишно. Клиентот се известува за посетата обично 7-10 дена однапред по телефон со информации за датумот на контрола, назначениот инспектор и планот за контрола. Секој клиент е поканет да го потврди датумот, инспекторот или планот за контрола или да поднесе приговори. „Балкан Биосерт ООД“ го избира инспекторот врз основа на квалификациите и искуството во однос на специфичното познавање на оперативните процедури, видовите активности итн. Инспекторот е обврзан со потпишана изјава за доверливост за сите лични/приватни информации собрани за време на работата. По дискреционо право на „Балкан Биосерт ООД“, технички експерти и/или набљудувачи можат да учествуваат во контролата.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 За да се спроведе ефикасна и професионална контрола, клиентот е должен да ја подготви посетата што е можно подобро. Лицата одговорни за ова мора да бидат присутни лично, целата документација мора да биде подготвена за инспекција, а потребниот транспорт мора да биде добро организиран.</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4. Контролите на лице место (физички контроли) ги исполнуваат минималните барања за контрола како што е опишано во Регулативата (ЕУ) 2018/848.</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5. Контролата вклучува голем број активности, чиј редослед се одредува на воведниот состанок помеѓу инспекторот и клиентот:</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а) Првична дискусија со Менаџерот или овластен претставник.</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б) Проверка на постојната примарна документација, на пр. скици, список на асортиман, прашалници, дневници, дневници за прифаќање итн. и нивно евентуално дополнување.</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в) Контрола на фармата/претпријатието (на пр. полиња и/или производствена база, складирање итн.).</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г) Земање мостри (задолжително во случај на сомнителни околности или како дел од годишниот план за земање мостри на</w:t>
      </w:r>
      <w:r w:rsidR="00343293" w:rsidRPr="00343293">
        <w:t xml:space="preserve"> </w:t>
      </w:r>
      <w:r w:rsidR="00343293" w:rsidRPr="00343293">
        <w:rPr>
          <w:rFonts w:ascii="Arial" w:hAnsi="Arial" w:cs="Arial"/>
          <w:sz w:val="16"/>
          <w:szCs w:val="16"/>
          <w:lang w:val="mk-MK"/>
        </w:rPr>
        <w:t>Балкан Биосерт ООД</w:t>
      </w:r>
      <w:r w:rsidRPr="00D379D3">
        <w:rPr>
          <w:rFonts w:ascii="Arial" w:hAnsi="Arial" w:cs="Arial"/>
          <w:sz w:val="16"/>
          <w:szCs w:val="16"/>
          <w:lang w:val="mk-MK"/>
        </w:rPr>
        <w:t xml:space="preserve"> , кој опфаќа минимум 5% од сите клиенти и подизведувачи и минимум 2% од членовите на секоја група оператори).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д) Детален преглед на документацијата релевантна за сертификација, како што се: список на добавувачи, рецепти, список на активности на фармата, услови на пакување, услови за складирање итн.</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ѓ) Контрола на сметководствената документација: проверка на сметките и другите документи за купување и продажба со цел да се следи прометот на производите на фармата/претпријатието, видот и количините на органски производи складирани во просториите.</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е) Пополнување на извештај за контрола, документирање на добиените докази за степенот на усогласеност. Овој извештај мора да биде потпишан и од страна на раководителот на фармата/претпријатието или овластен претставник.</w:t>
      </w:r>
    </w:p>
    <w:p w:rsidR="000068F9"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ж) Конечна дискусија со раководителот или овластен претставник за утврдената моментална состојба на фармата/претпријатието.</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6. Времетраењето на инспекцијата на лице место варира и зависи од видот на фармата/претпријатието, нејзината големина, пристапот до неа, дали станува збор за прва или последователна инспекција, подготовката на клиентот за инспекцијата итн. Просечното време предвидено за една инспекција варира помеѓу 3 (за мали фарми) и 19 (за големи фарми) часа. Ова време може да се продолжи или намали во зависност од другите услови наведени погоре. Одлуката за тоа ја донесува инспекторот на лице место. Како резултат на инспекцијата, инспекторот го подготвува извештајот за инспекцијата на лице место, кој го потпишуваат тој и клиентот. Копија од извештајот за инспекцијата му се дава на клиентот на лице место за време на самата инспекција.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7.</w:t>
      </w:r>
      <w:r w:rsidR="00343293" w:rsidRPr="00343293">
        <w:t xml:space="preserve"> </w:t>
      </w:r>
      <w:r w:rsidR="00343293" w:rsidRPr="00343293">
        <w:rPr>
          <w:rFonts w:ascii="Arial" w:hAnsi="Arial" w:cs="Arial"/>
          <w:sz w:val="16"/>
          <w:szCs w:val="16"/>
          <w:lang w:val="mk-MK"/>
        </w:rPr>
        <w:t>Балкан Биосерт ООД</w:t>
      </w:r>
      <w:r w:rsidRPr="00D379D3">
        <w:rPr>
          <w:rFonts w:ascii="Arial" w:hAnsi="Arial" w:cs="Arial"/>
          <w:sz w:val="16"/>
          <w:szCs w:val="16"/>
          <w:lang w:val="mk-MK"/>
        </w:rPr>
        <w:t xml:space="preserve"> има право да спроведува ненајавени или дополнителни инспекции. Одлуката за спроведување ненајавени инспекции се донесува врз основа на анализа на ризик за прекршоци (најмалку 10% од инспектираните клиенти и подизведувачи и 5% од операторите кои се членови на групи). Трошоците за ненајавени конт</w:t>
      </w:r>
      <w:r w:rsidR="00343293">
        <w:rPr>
          <w:rFonts w:ascii="Arial" w:hAnsi="Arial" w:cs="Arial"/>
          <w:sz w:val="16"/>
          <w:szCs w:val="16"/>
          <w:lang w:val="mk-MK"/>
        </w:rPr>
        <w:t xml:space="preserve">роли ги сноси „Балкан Биосерт“ </w:t>
      </w:r>
      <w:r w:rsidRPr="00D379D3">
        <w:rPr>
          <w:rFonts w:ascii="Arial" w:hAnsi="Arial" w:cs="Arial"/>
          <w:sz w:val="16"/>
          <w:szCs w:val="16"/>
          <w:lang w:val="mk-MK"/>
        </w:rPr>
        <w:t>ОО</w:t>
      </w:r>
      <w:r w:rsidR="00343293">
        <w:rPr>
          <w:rFonts w:ascii="Arial" w:hAnsi="Arial" w:cs="Arial"/>
          <w:sz w:val="16"/>
          <w:szCs w:val="16"/>
          <w:lang w:val="mk-MK"/>
        </w:rPr>
        <w:t>Д</w:t>
      </w:r>
      <w:r w:rsidRPr="00D379D3">
        <w:rPr>
          <w:rFonts w:ascii="Arial" w:hAnsi="Arial" w:cs="Arial"/>
          <w:sz w:val="16"/>
          <w:szCs w:val="16"/>
          <w:lang w:val="mk-MK"/>
        </w:rPr>
        <w:t xml:space="preserve"> (кога не се утврдени прекршоци) или клиентот (кога има прекршоци).</w:t>
      </w:r>
    </w:p>
    <w:p w:rsidR="00D379D3" w:rsidRPr="00D379D3" w:rsidRDefault="00D379D3" w:rsidP="007C4418">
      <w:pPr>
        <w:spacing w:after="0" w:line="240" w:lineRule="auto"/>
        <w:jc w:val="both"/>
        <w:rPr>
          <w:rFonts w:ascii="Arial" w:hAnsi="Arial" w:cs="Arial"/>
          <w:sz w:val="16"/>
          <w:szCs w:val="16"/>
          <w:lang w:val="mk-MK"/>
        </w:rPr>
      </w:pP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III.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Функциите на контрола и сертификација се јасно одделени. Персоналот кој донесува одлуки во врска со сертификацијата не е вклучен во физичка контрола на клиентите. Персоналот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не испорачува ниту дизајнира производи од типот што е предмет на сертификација и не го советува или консултира подносителот на барањето за прашања што го попречуваат посакуваното сертификација.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не испорачува ниту обезбедува други </w:t>
      </w:r>
      <w:r w:rsidRPr="00D379D3">
        <w:rPr>
          <w:rFonts w:ascii="Arial" w:hAnsi="Arial" w:cs="Arial"/>
          <w:sz w:val="16"/>
          <w:szCs w:val="16"/>
          <w:lang w:val="mk-MK"/>
        </w:rPr>
        <w:lastRenderedPageBreak/>
        <w:t>производи или услуги што можат да ја загрозат доверливоста, објективноста или непристрасноста на процесите на сертификација и одлуките за сертификација.</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A. Постапка за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1. Одлуката за сертификација се донесува врз основа на извештајот за контрола, кој ги содржи објективните докази утврдени за време на контролата. Времето од контролата на клиентот до одлуката за сертификација за неговата фарма/претпријатие не треба да надминува 4 месеци (во случај клиентот да ги достави сите потребни документи за подготовка на одлуката). Клиентот добива сертификат и одлука за сертификација, а подизведувачот добива копија од нив, во која се опишани резултатите од контролата, како и наметнатите мерки за сертификација и роковите за отстранување на идентификуваните несообразности.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2. Последната страница од Одлуката за сертификација, која го содржи делот „Потврда“, мора да биде потпишана од клиентот и вратена до </w:t>
      </w:r>
      <w:r w:rsidR="00FF5679" w:rsidRPr="00FF5679">
        <w:rPr>
          <w:rFonts w:ascii="Arial" w:hAnsi="Arial" w:cs="Arial"/>
          <w:sz w:val="16"/>
          <w:szCs w:val="16"/>
          <w:lang w:val="mk-MK"/>
        </w:rPr>
        <w:t xml:space="preserve">Балкан Биосерт ООД </w:t>
      </w:r>
      <w:r w:rsidRPr="00D379D3">
        <w:rPr>
          <w:rFonts w:ascii="Arial" w:hAnsi="Arial" w:cs="Arial"/>
          <w:sz w:val="16"/>
          <w:szCs w:val="16"/>
          <w:lang w:val="mk-MK"/>
        </w:rPr>
        <w:t>во рок од 10 дена од нејзиниот прием, заедно со мерките што клиентот ќе ги преземе за отстранување на несообразностите.</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 Главните предуслови за издавање на одлука за сертификација и сертификат се следниве:</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3.1. Постои потпишан договор.</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3.2. Позитивен извештај и одлука за усогласеност со барањата од Регулативата (ЕУ) 2018/848</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3.3. Сите износи што се должат според договорот се платени.</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Б. Последователни постапки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4. Со потпишувањето на Одлуката за сертификација, клиентот ја потврдува својата согласност со условите наведени во неа и се обврзува да ги исполни.</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В. Опсег и употреба на статусот на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5. Издадениот сертификат ги исполнува барањата наведени во Анекс VI од Регулативата (ЕУ) 2018/848, вклучувајќи ги сите елементи од Дел II „Специфични опционални елементи“ од образецот за сертификат. Во сертификатите издадени за дејности „Дистрибуција/Пласирање на пазар“, „Увоз“, „Извоз“ и „Складирање“, во точка 1 од Дел II „Специфични опционални елементи“ се пополнува само името на групата на производи според Комбинираната номенклатура. Сертификатот мора да ги содржи најмалку следниве информации:</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1. Број на документ</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2. Име и адреса на инспекциското тело</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3. Име и адреса на клиентот/подизведувачот</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4. Опсег на сертификација (Стандард на кој се однесува)</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5. Статус на сертификација:</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a. во транзиција</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b. органски</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c. органски со неоргански</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6. Култури, животни или производи кои подлежат на сертификација (може да бидат вклучени и како анекс)</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7. Шема за сертификација (производител, преработувач, трговец)</w:t>
      </w:r>
    </w:p>
    <w:p w:rsidR="007C4418" w:rsidRPr="00D379D3" w:rsidRDefault="007C4418" w:rsidP="00D379D3">
      <w:pPr>
        <w:spacing w:after="0" w:line="240" w:lineRule="auto"/>
        <w:ind w:firstLine="708"/>
        <w:jc w:val="both"/>
        <w:rPr>
          <w:rFonts w:ascii="Arial" w:hAnsi="Arial" w:cs="Arial"/>
          <w:sz w:val="16"/>
          <w:szCs w:val="16"/>
          <w:lang w:val="mk-MK"/>
        </w:rPr>
      </w:pPr>
      <w:r w:rsidRPr="00D379D3">
        <w:rPr>
          <w:rFonts w:ascii="Arial" w:hAnsi="Arial" w:cs="Arial"/>
          <w:sz w:val="16"/>
          <w:szCs w:val="16"/>
          <w:lang w:val="mk-MK"/>
        </w:rPr>
        <w:t>8. Датум на издавање, важност од (датум), важност до (датум)</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6. Сертификатот може да се користи само во рамките на опсегот за кој се однесува. Опсегот може да се прошири или намали во случај на промени во производството - додавање/исклучување на производи и/или количини. Доколку се додадат нови производи/количини, тоа мора да биде навремено по купувањето/преработката и пред продажбата. Таквото проширување може да се направи и доколку е потребна сертификација според друг стандард. Клиентот е должен да</w:t>
      </w:r>
      <w:r w:rsidR="00FF5679">
        <w:rPr>
          <w:rFonts w:ascii="Arial" w:hAnsi="Arial" w:cs="Arial"/>
          <w:sz w:val="16"/>
          <w:szCs w:val="16"/>
          <w:lang w:val="mk-MK"/>
        </w:rPr>
        <w:t xml:space="preserve"> го извести „Балкан Биосерт“ </w:t>
      </w:r>
      <w:r w:rsidR="00FF5679">
        <w:rPr>
          <w:rFonts w:ascii="Arial" w:hAnsi="Arial" w:cs="Arial"/>
          <w:sz w:val="16"/>
          <w:szCs w:val="16"/>
        </w:rPr>
        <w:t>ООД</w:t>
      </w:r>
      <w:r w:rsidRPr="00D379D3">
        <w:rPr>
          <w:rFonts w:ascii="Arial" w:hAnsi="Arial" w:cs="Arial"/>
          <w:sz w:val="16"/>
          <w:szCs w:val="16"/>
          <w:lang w:val="mk-MK"/>
        </w:rPr>
        <w:t xml:space="preserve"> за сите планирани промени што се однесуваат на опсегот на веќе издаден сертификат, најмалку еден месец пред да се спроведат промените.</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D. Каталог на санкции на Балкан Биосерт ОО</w:t>
      </w:r>
      <w:r w:rsidR="00FF5679">
        <w:rPr>
          <w:rFonts w:ascii="Arial" w:hAnsi="Arial" w:cs="Arial"/>
          <w:b/>
          <w:sz w:val="16"/>
          <w:szCs w:val="16"/>
          <w:lang w:val="mk-MK"/>
        </w:rPr>
        <w:t>Д</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7. „Балкан Биосерт“ ОО</w:t>
      </w:r>
      <w:r w:rsidR="00FF5679">
        <w:rPr>
          <w:rFonts w:ascii="Arial" w:hAnsi="Arial" w:cs="Arial"/>
          <w:sz w:val="16"/>
          <w:szCs w:val="16"/>
          <w:lang w:val="mk-MK"/>
        </w:rPr>
        <w:t>Д</w:t>
      </w:r>
      <w:r w:rsidRPr="00D379D3">
        <w:rPr>
          <w:rFonts w:ascii="Arial" w:hAnsi="Arial" w:cs="Arial"/>
          <w:sz w:val="16"/>
          <w:szCs w:val="16"/>
          <w:lang w:val="mk-MK"/>
        </w:rPr>
        <w:t xml:space="preserve"> има право да изрече санкции на клиентот во случаи на недостатоци, несообразности или прекршувања на прописите. „Балкан Биосерт“ ОО</w:t>
      </w:r>
      <w:r w:rsidR="00FF5679">
        <w:rPr>
          <w:rFonts w:ascii="Arial" w:hAnsi="Arial" w:cs="Arial"/>
          <w:sz w:val="16"/>
          <w:szCs w:val="16"/>
          <w:lang w:val="mk-MK"/>
        </w:rPr>
        <w:t>Д</w:t>
      </w:r>
      <w:r w:rsidRPr="00D379D3">
        <w:rPr>
          <w:rFonts w:ascii="Arial" w:hAnsi="Arial" w:cs="Arial"/>
          <w:sz w:val="16"/>
          <w:szCs w:val="16"/>
          <w:lang w:val="mk-MK"/>
        </w:rPr>
        <w:t xml:space="preserve"> ги изрекува санкциите наведени во Каталогот на санкции DD 5.4.008. Изречените санкции се категоризираат според сериозноста на прекршокот.</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E. Злоупотреба на сертификатот или статусот на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8. Клиентот мора да го користи издадениот сертификат во рамките на обемот наведен во сертификатот. Во случај на измама или злоупотреба на сертификатот,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ќе ги преземе следниве мерки: Клиентот е информиран за прекршокот со испраќање на официјално писмо и е поканет да ја исправи погрешната изјава во рок од три дена од приемот на писмото. Клиентот е должен да одговори со тоа што ќе го информира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за мерките што ги презел. Одговорот мора да се испрати до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најдоцна една недела по приемот на официјалното писмо од </w:t>
      </w:r>
      <w:r w:rsidR="00FF5679">
        <w:rPr>
          <w:rFonts w:ascii="Arial" w:hAnsi="Arial" w:cs="Arial"/>
          <w:sz w:val="16"/>
          <w:szCs w:val="16"/>
          <w:lang w:val="mk-MK"/>
        </w:rPr>
        <w:t>Балкан Биосерт ООД</w:t>
      </w:r>
      <w:r w:rsidRPr="00D379D3">
        <w:rPr>
          <w:rFonts w:ascii="Arial" w:hAnsi="Arial" w:cs="Arial"/>
          <w:sz w:val="16"/>
          <w:szCs w:val="16"/>
          <w:lang w:val="mk-MK"/>
        </w:rPr>
        <w:t>. Кога одговорот е прифатлив, клиентот добива писмо за согласност. Кога одговорот не е прифатлив или во случај да нема одговор, сертификатот се прогласува за неважечки.</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 xml:space="preserve">F. Употреба на трговската марка (лого) на </w:t>
      </w:r>
      <w:r w:rsidR="00FF5679">
        <w:rPr>
          <w:rFonts w:ascii="Arial" w:hAnsi="Arial" w:cs="Arial"/>
          <w:b/>
          <w:sz w:val="16"/>
          <w:szCs w:val="16"/>
          <w:lang w:val="mk-MK"/>
        </w:rPr>
        <w:t>Балкан Биосерт ООД</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9. Логото на Balkan Biocert може да го користат сите клиенти кои ги исполнуваат следниве услови: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9.1. Да имаат важечки договор за контрола и сертификација со </w:t>
      </w:r>
      <w:r w:rsidR="00FF5679">
        <w:rPr>
          <w:rFonts w:ascii="Arial" w:hAnsi="Arial" w:cs="Arial"/>
          <w:sz w:val="16"/>
          <w:szCs w:val="16"/>
          <w:lang w:val="mk-MK"/>
        </w:rPr>
        <w:t>Балкан Биосерт ООД</w:t>
      </w:r>
      <w:r w:rsidRPr="00D379D3">
        <w:rPr>
          <w:rFonts w:ascii="Arial" w:hAnsi="Arial" w:cs="Arial"/>
          <w:sz w:val="16"/>
          <w:szCs w:val="16"/>
          <w:lang w:val="mk-MK"/>
        </w:rPr>
        <w:t>.</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9.2. Да ви е издаден барем еден сертификат од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(т.е. по првиот сертификат).</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Употребата на логото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е бесплатна. Логото може да го користи клиентот само во формата што ја обезбедува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Употребата на логото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се проверува за време на годишните контроли/надзори на клиентот и преку методите опишани во точка II.</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Е. Прогласување на сертификатите за неважечки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10. Издадените документи, особено сертификатите и правото на користење на индикации за органско производство, може да се прогласат за неважечки во секое време под следниве услови: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а) Грубо кршење на барањата од прописите за органско производство;</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б) Раскинување на договорот од страна на клиентот или од страна на </w:t>
      </w:r>
      <w:r w:rsidR="00FF5679">
        <w:rPr>
          <w:rFonts w:ascii="Arial" w:hAnsi="Arial" w:cs="Arial"/>
          <w:sz w:val="16"/>
          <w:szCs w:val="16"/>
          <w:lang w:val="mk-MK"/>
        </w:rPr>
        <w:t>Балкан Биосерт ООД</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в) Непочитување на условите/санкциите опишани во Писмото за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г) Одбивање на контрола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д) Одбивање давање информации поврзани со сертификацијата. Во сите овие случаи, клиентот се известува со препорачано писмо за прогласувањето на сертификатот за неважечки и за соодветните рокови за ова. Клиентот мора веднаш по приемот на писмото да ги врати сите оригинални сертификати и писма за сертификација до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и мора да престане да користи какви било референци и препораки поврзани со органската сертификација на своите производи.</w:t>
      </w:r>
    </w:p>
    <w:p w:rsidR="00D379D3" w:rsidRPr="00D379D3" w:rsidRDefault="00D379D3" w:rsidP="007C4418">
      <w:pPr>
        <w:spacing w:after="0" w:line="240" w:lineRule="auto"/>
        <w:jc w:val="both"/>
        <w:rPr>
          <w:rFonts w:ascii="Arial" w:hAnsi="Arial" w:cs="Arial"/>
          <w:sz w:val="16"/>
          <w:szCs w:val="16"/>
          <w:lang w:val="mk-MK"/>
        </w:rPr>
      </w:pPr>
    </w:p>
    <w:p w:rsidR="00D379D3" w:rsidRPr="00D379D3" w:rsidRDefault="00D379D3" w:rsidP="007C4418">
      <w:pPr>
        <w:spacing w:after="0" w:line="240" w:lineRule="auto"/>
        <w:jc w:val="both"/>
        <w:rPr>
          <w:rFonts w:ascii="Arial" w:hAnsi="Arial" w:cs="Arial"/>
          <w:sz w:val="16"/>
          <w:szCs w:val="16"/>
          <w:lang w:val="mk-MK"/>
        </w:rPr>
      </w:pPr>
    </w:p>
    <w:p w:rsidR="00D379D3" w:rsidRPr="00D379D3" w:rsidRDefault="00D379D3" w:rsidP="007C4418">
      <w:pPr>
        <w:spacing w:after="0" w:line="240" w:lineRule="auto"/>
        <w:jc w:val="both"/>
        <w:rPr>
          <w:rFonts w:ascii="Arial" w:hAnsi="Arial" w:cs="Arial"/>
          <w:sz w:val="16"/>
          <w:szCs w:val="16"/>
          <w:lang w:val="mk-MK"/>
        </w:rPr>
      </w:pP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IV. Приговори, жалби, спорови</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A. Приговори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1. Клиентот ја прима одлуката за сертификација и сертификатот. Во случај да не се согласува со содржината на горенаведените документи, може, во рок од 14 дена од приемот на Писмото за сертификација, да поднесе писмено барање до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за преиспитување на одлуката за сертификација. Доколку клиентот достави нови објективни докази за разјаснување на одлуката за сертификација, таа ќе биде преиспитана од страна на Менаџерот. Клиентот се информира писмено за резултатот од прегледот веднаш откако Менаџерот ќе донесе одлука, но не подоцна од 30 дена од приемот на целиот сет документи и информации што го поткрепуваат барањето за преиспитување на одлуката за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2. Доколку клиентот не се согласува со резултатот од прегледот, може да поднесе приговор. Приговорот е во писмена форма и е придружен со релевантни писмени докази што го одразуваат предметот на приговорот. Мора да се поднесе во рок од 30 дена од приемот на одлуката за сертификација или во рок од 14 дена од приемот на резултатот од прегледот. Приговорот го разгледува Комисијата за приговори. Комисијата може да побара од раководителот да назначи друг инспектор (од персоналот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или надворешен инспектор) за да ја провери состојбата на лице место и да подготви независна експертиза). Резултатите од независната експертиза ги дискутира Комисијата за приговори и се подготвува мислење од Комисијата за приговори за независната експертиза.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 Комисијата за приговори ја донесува конечната одлука во рок од 3 месеци од приемот на приговорот. Клиентот ја добива одлуката на Комисијата за приговори во писмена форма.</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Б. Жалби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4. Жалбите претставуваат неодобрување на политиката, процедурите или работењето на сертификациското тело. Жалбата може да биде и неодобрување на дејствијата и работењето на сертифициран клиент поднесено од трета страна до сертификациското тело.</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5. Жалбите ќе бидат разгледани ако се поднесени во писмена форма и го содржат името на подносителот на жалбата, неговата/нејзината адреса, телефонски број и потпис (анонимните жалби нема да бидат разгледани). Усните жалби мора да бидат пријавени од подносителот на жалбата до вработен во </w:t>
      </w:r>
      <w:r w:rsidR="00FF5679">
        <w:rPr>
          <w:rFonts w:ascii="Arial" w:hAnsi="Arial" w:cs="Arial"/>
          <w:sz w:val="16"/>
          <w:szCs w:val="16"/>
          <w:lang w:val="mk-MK"/>
        </w:rPr>
        <w:t>Балкан Биосерт ООД</w:t>
      </w:r>
      <w:r w:rsidRPr="00D379D3">
        <w:rPr>
          <w:rFonts w:ascii="Arial" w:hAnsi="Arial" w:cs="Arial"/>
          <w:sz w:val="16"/>
          <w:szCs w:val="16"/>
          <w:lang w:val="mk-MK"/>
        </w:rPr>
        <w:t>. Доколку има доволно достапни информации, Менаџерот одлучува дали да ја разгледа усната жалба.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6. Жалбите ќе бидат разгледани во рок од 30 дена од приемот на целиот сет документи и информации што ја поткрепуваат жалбата. Подносителот на жалбата ќе биде информиран за резултатот од нејзиното разгледување во писмена форма во рок од 2 работни дена, а жалбата и поврзаната документација ќе бидат внесени во регистарот на жалби.</w:t>
      </w: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В. Спорови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7. Споровите може да произлезат од недоразбирања помеѓу клиентите кои аплицираат за сертификација и сертификациското тело. Сите спорови помеѓу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и неговите клиенти или трети страни мора да бидат известени од Менаџерот. Менаџерот ќе одлучи дали треба да се соберат дополнителни информации или да се преземат понатамошни мерки. Менаџерот може да го делегира понатамошното разгледување на случајот на вработен. Споровите ќе се разгледуваат во рок од 30 дена од приемот на целиот сет документи и информации што го поткрепуваат предметот на спорот. Страната/страните во спорот ќе бидат известени за конечната одлука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писмено во рок од 2 работни дена.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се стреми да ги реши сите спорови брзо и правилно.</w:t>
      </w:r>
    </w:p>
    <w:p w:rsidR="007C4418" w:rsidRPr="00D379D3" w:rsidRDefault="007C4418" w:rsidP="007C4418">
      <w:pPr>
        <w:spacing w:after="0" w:line="240" w:lineRule="auto"/>
        <w:jc w:val="both"/>
        <w:rPr>
          <w:rFonts w:ascii="Arial" w:hAnsi="Arial" w:cs="Arial"/>
          <w:sz w:val="16"/>
          <w:szCs w:val="16"/>
          <w:lang w:val="mk-MK"/>
        </w:rPr>
      </w:pP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V. Надзор</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1. Надзорот е годишна контрола на усогласеноста на фармата/претпријатието што ја спроведува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во однос на Клиентот. Постапките за спроведување надзор се исти како оние за проценка на системите за производство, преработка и/или трговија.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2. Редовно се следи спроведувањето на мерките наметнати од претходните контролни или надзорни посети.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3. Персоналот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врши редовни посети на пазарите каде што клиентите ги нудат своите производи, следејќи го етикетирањето и презентацијата на производите. Исто така, се врши преглед на специјализираниот печат и веб-просторот за продажба на земјоделски производи.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 xml:space="preserve">4. Доколку клиентот има намера да направи промени во системот за производство, како што се: намерна модификација на производот, процесот на производство или системот за квалитет, што може да влијае на квалитетот на сертифицираниот производ и затоа бара повторна проценка од страна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тој мора навремено да го извести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(на почетокот на календарската година или најмалку еден месец пред да се направат промените). Клиентот може да ги достави информациите во писмена форма или да ја одрази промената во годишната програма, која ја доставува до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Обврската за информирање на </w:t>
      </w:r>
      <w:r w:rsidR="00FF5679">
        <w:rPr>
          <w:rFonts w:ascii="Arial" w:hAnsi="Arial" w:cs="Arial"/>
          <w:sz w:val="16"/>
          <w:szCs w:val="16"/>
          <w:lang w:val="mk-MK"/>
        </w:rPr>
        <w:t>Балкан Биосерт ООД</w:t>
      </w:r>
      <w:r w:rsidRPr="00D379D3">
        <w:rPr>
          <w:rFonts w:ascii="Arial" w:hAnsi="Arial" w:cs="Arial"/>
          <w:sz w:val="16"/>
          <w:szCs w:val="16"/>
          <w:lang w:val="mk-MK"/>
        </w:rPr>
        <w:t xml:space="preserve"> за планираните промени е исто така вградена во договорот што клиентот го потпишува со </w:t>
      </w:r>
      <w:r w:rsidR="00FF5679">
        <w:rPr>
          <w:rFonts w:ascii="Arial" w:hAnsi="Arial" w:cs="Arial"/>
          <w:sz w:val="16"/>
          <w:szCs w:val="16"/>
          <w:lang w:val="mk-MK"/>
        </w:rPr>
        <w:t>Балкан Биосерт ООД</w:t>
      </w:r>
      <w:r w:rsidRPr="00D379D3">
        <w:rPr>
          <w:rFonts w:ascii="Arial" w:hAnsi="Arial" w:cs="Arial"/>
          <w:sz w:val="16"/>
          <w:szCs w:val="16"/>
          <w:lang w:val="mk-MK"/>
        </w:rPr>
        <w:t>.</w:t>
      </w:r>
    </w:p>
    <w:p w:rsidR="00D379D3" w:rsidRPr="00D379D3" w:rsidRDefault="00D379D3" w:rsidP="007C4418">
      <w:pPr>
        <w:spacing w:after="0" w:line="240" w:lineRule="auto"/>
        <w:jc w:val="both"/>
        <w:rPr>
          <w:rFonts w:ascii="Arial" w:hAnsi="Arial" w:cs="Arial"/>
          <w:sz w:val="16"/>
          <w:szCs w:val="16"/>
          <w:lang w:val="mk-MK"/>
        </w:rPr>
      </w:pPr>
    </w:p>
    <w:p w:rsidR="007C4418" w:rsidRPr="00D379D3" w:rsidRDefault="007C4418" w:rsidP="007C4418">
      <w:pPr>
        <w:spacing w:after="0" w:line="240" w:lineRule="auto"/>
        <w:jc w:val="both"/>
        <w:rPr>
          <w:rFonts w:ascii="Arial" w:hAnsi="Arial" w:cs="Arial"/>
          <w:b/>
          <w:sz w:val="16"/>
          <w:szCs w:val="16"/>
          <w:lang w:val="mk-MK"/>
        </w:rPr>
      </w:pPr>
      <w:r w:rsidRPr="00D379D3">
        <w:rPr>
          <w:rFonts w:ascii="Arial" w:hAnsi="Arial" w:cs="Arial"/>
          <w:b/>
          <w:sz w:val="16"/>
          <w:szCs w:val="16"/>
          <w:lang w:val="mk-MK"/>
        </w:rPr>
        <w:t>VI. Промени во постапката за контрола и сертификација</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1. „Балкан Биосерт“ ООД има право еднострано да прави измени во овие општи услови.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2. Промените може да се должат на промени во регулаторната рамка врз основа на која „Балкан Биосерт“ ООД ги извршува своите активности или на промени во политиката на компанијата. „Балкан Биосерт“ ООД се обврзува навремено да ги извести своите клиенти и сите заинтересирани страни за промените во овие општи услови.</w:t>
      </w:r>
    </w:p>
    <w:p w:rsidR="007C4418" w:rsidRPr="00D379D3" w:rsidRDefault="007C4418" w:rsidP="007C4418">
      <w:pPr>
        <w:spacing w:after="0" w:line="240" w:lineRule="auto"/>
        <w:jc w:val="both"/>
        <w:rPr>
          <w:rFonts w:ascii="Arial" w:hAnsi="Arial" w:cs="Arial"/>
          <w:sz w:val="16"/>
          <w:szCs w:val="16"/>
          <w:lang w:val="mk-MK"/>
        </w:rPr>
      </w:pPr>
      <w:r w:rsidRPr="00D379D3">
        <w:rPr>
          <w:rFonts w:ascii="Arial" w:hAnsi="Arial" w:cs="Arial"/>
          <w:sz w:val="16"/>
          <w:szCs w:val="16"/>
          <w:lang w:val="mk-MK"/>
        </w:rPr>
        <w:t>3. Промените за кои клиентот е известен се обврзувачки за него. Доколку клиентот не се согласува со промените, може да се откаже од договорот без право да бара враќање на износите што ги платил до денес.</w:t>
      </w:r>
    </w:p>
    <w:p w:rsidR="007C4418" w:rsidRPr="00D379D3" w:rsidRDefault="007C4418" w:rsidP="007C4418">
      <w:pPr>
        <w:spacing w:after="0" w:line="240" w:lineRule="auto"/>
        <w:jc w:val="both"/>
        <w:rPr>
          <w:rFonts w:ascii="Arial" w:hAnsi="Arial" w:cs="Arial"/>
          <w:sz w:val="16"/>
          <w:szCs w:val="16"/>
          <w:lang w:val="mk-MK"/>
        </w:rPr>
      </w:pPr>
    </w:p>
    <w:p w:rsidR="007C4418" w:rsidRPr="00D379D3" w:rsidRDefault="007C4418" w:rsidP="00D379D3">
      <w:pPr>
        <w:spacing w:after="0" w:line="240" w:lineRule="auto"/>
        <w:jc w:val="center"/>
        <w:rPr>
          <w:rFonts w:ascii="Arial" w:hAnsi="Arial" w:cs="Arial"/>
          <w:b/>
          <w:sz w:val="16"/>
          <w:szCs w:val="16"/>
          <w:lang w:val="mk-MK"/>
        </w:rPr>
      </w:pPr>
      <w:r w:rsidRPr="00D379D3">
        <w:rPr>
          <w:rFonts w:ascii="Arial" w:hAnsi="Arial" w:cs="Arial"/>
          <w:b/>
          <w:sz w:val="16"/>
          <w:szCs w:val="16"/>
          <w:lang w:val="mk-MK"/>
        </w:rPr>
        <w:t>Овие општи услови се усвоени со Наредба бр. 212/30.07.2025 година на управителот на „Балкан Биосерт“ ООД.</w:t>
      </w:r>
    </w:p>
    <w:p w:rsidR="007C4418" w:rsidRPr="00D379D3" w:rsidRDefault="007C4418" w:rsidP="007C4418">
      <w:pPr>
        <w:spacing w:after="0" w:line="240" w:lineRule="auto"/>
        <w:jc w:val="both"/>
        <w:rPr>
          <w:rFonts w:ascii="Arial" w:hAnsi="Arial" w:cs="Arial"/>
          <w:sz w:val="16"/>
          <w:szCs w:val="16"/>
          <w:lang w:val="mk-MK"/>
        </w:rPr>
      </w:pPr>
      <w:bookmarkStart w:id="0" w:name="_GoBack"/>
      <w:bookmarkEnd w:id="0"/>
    </w:p>
    <w:sectPr w:rsidR="007C4418" w:rsidRPr="00D379D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08E" w:rsidRDefault="0041208E" w:rsidP="005A1E25">
      <w:pPr>
        <w:spacing w:after="0" w:line="240" w:lineRule="auto"/>
      </w:pPr>
      <w:r>
        <w:separator/>
      </w:r>
    </w:p>
  </w:endnote>
  <w:endnote w:type="continuationSeparator" w:id="0">
    <w:p w:rsidR="0041208E" w:rsidRDefault="0041208E" w:rsidP="005A1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3626"/>
      <w:gridCol w:w="2536"/>
    </w:tblGrid>
    <w:tr w:rsidR="005A1E25" w:rsidRPr="005A1E25" w:rsidTr="005A1E25">
      <w:trPr>
        <w:trHeight w:val="242"/>
      </w:trPr>
      <w:tc>
        <w:tcPr>
          <w:tcW w:w="3113" w:type="dxa"/>
        </w:tcPr>
        <w:p w:rsidR="005A1E25" w:rsidRPr="005A1E25" w:rsidRDefault="005A1E25" w:rsidP="005A1E25">
          <w:pPr>
            <w:tabs>
              <w:tab w:val="center" w:pos="4536"/>
              <w:tab w:val="right" w:pos="9072"/>
            </w:tabs>
            <w:spacing w:after="0" w:line="240" w:lineRule="auto"/>
            <w:rPr>
              <w:rFonts w:ascii="Times New Roman" w:eastAsia="Times New Roman" w:hAnsi="Times New Roman" w:cs="Times New Roman"/>
              <w:sz w:val="16"/>
              <w:szCs w:val="16"/>
              <w:lang w:eastAsia="bg-BG"/>
            </w:rPr>
          </w:pPr>
          <w:r w:rsidRPr="005A1E25">
            <w:rPr>
              <w:rFonts w:ascii="Times New Roman" w:eastAsia="Times New Roman" w:hAnsi="Times New Roman" w:cs="Times New Roman"/>
              <w:sz w:val="16"/>
              <w:szCs w:val="16"/>
              <w:lang w:val="en-US" w:eastAsia="bg-BG"/>
            </w:rPr>
            <w:t xml:space="preserve">© </w:t>
          </w:r>
          <w:r w:rsidRPr="005A1E25">
            <w:rPr>
              <w:rFonts w:ascii="Times New Roman" w:eastAsia="Times New Roman" w:hAnsi="Times New Roman" w:cs="Times New Roman"/>
              <w:sz w:val="16"/>
              <w:szCs w:val="16"/>
              <w:lang w:eastAsia="bg-BG"/>
            </w:rPr>
            <w:t>Балкан Биосерт</w:t>
          </w:r>
        </w:p>
      </w:tc>
      <w:tc>
        <w:tcPr>
          <w:tcW w:w="3626" w:type="dxa"/>
        </w:tcPr>
        <w:p w:rsidR="005A1E25" w:rsidRPr="005A1E25" w:rsidRDefault="005A1E25" w:rsidP="005A1E25">
          <w:pPr>
            <w:tabs>
              <w:tab w:val="center" w:pos="2018"/>
            </w:tabs>
            <w:spacing w:after="0" w:line="240" w:lineRule="auto"/>
            <w:rPr>
              <w:rFonts w:ascii="Times New Roman" w:eastAsia="Times New Roman" w:hAnsi="Times New Roman" w:cs="Times New Roman"/>
              <w:sz w:val="16"/>
              <w:szCs w:val="16"/>
              <w:lang w:val="en-US" w:eastAsia="bg-BG"/>
            </w:rPr>
          </w:pPr>
          <w:r w:rsidRPr="005A1E25">
            <w:rPr>
              <w:rFonts w:ascii="Times New Roman" w:eastAsia="Times New Roman" w:hAnsi="Times New Roman" w:cs="Times New Roman"/>
              <w:sz w:val="16"/>
              <w:szCs w:val="16"/>
              <w:lang w:val="en-US" w:eastAsia="bg-BG"/>
            </w:rPr>
            <w:t>5</w:t>
          </w:r>
          <w:r w:rsidRPr="005A1E25">
            <w:rPr>
              <w:rFonts w:ascii="Times New Roman" w:eastAsia="Times New Roman" w:hAnsi="Times New Roman" w:cs="Times New Roman"/>
              <w:sz w:val="16"/>
              <w:szCs w:val="16"/>
              <w:lang w:eastAsia="bg-BG"/>
            </w:rPr>
            <w:t>.</w:t>
          </w:r>
          <w:r w:rsidRPr="005A1E25">
            <w:rPr>
              <w:rFonts w:ascii="Times New Roman" w:eastAsia="Times New Roman" w:hAnsi="Times New Roman" w:cs="Times New Roman"/>
              <w:sz w:val="16"/>
              <w:szCs w:val="16"/>
              <w:lang w:val="en-US" w:eastAsia="bg-BG"/>
            </w:rPr>
            <w:t>1</w:t>
          </w:r>
          <w:r w:rsidRPr="005A1E25">
            <w:rPr>
              <w:rFonts w:ascii="Times New Roman" w:eastAsia="Times New Roman" w:hAnsi="Times New Roman" w:cs="Times New Roman"/>
              <w:sz w:val="16"/>
              <w:szCs w:val="16"/>
              <w:lang w:eastAsia="bg-BG"/>
            </w:rPr>
            <w:t>.0</w:t>
          </w:r>
          <w:r w:rsidRPr="005A1E25">
            <w:rPr>
              <w:rFonts w:ascii="Times New Roman" w:eastAsia="Times New Roman" w:hAnsi="Times New Roman" w:cs="Times New Roman"/>
              <w:sz w:val="16"/>
              <w:szCs w:val="16"/>
              <w:lang w:val="en-US" w:eastAsia="bg-BG"/>
            </w:rPr>
            <w:t>17</w:t>
          </w:r>
          <w:r w:rsidRPr="005A1E25">
            <w:rPr>
              <w:rFonts w:ascii="Times New Roman" w:eastAsia="Times New Roman" w:hAnsi="Times New Roman" w:cs="Times New Roman"/>
              <w:sz w:val="16"/>
              <w:szCs w:val="16"/>
              <w:lang w:eastAsia="bg-BG"/>
            </w:rPr>
            <w:t xml:space="preserve"> </w:t>
          </w:r>
          <w:r w:rsidRPr="005A1E25">
            <w:rPr>
              <w:rFonts w:ascii="Times New Roman" w:eastAsia="Times New Roman" w:hAnsi="Times New Roman" w:cs="Times New Roman"/>
              <w:sz w:val="16"/>
              <w:szCs w:val="16"/>
              <w:lang w:val="en-US" w:eastAsia="bg-BG"/>
            </w:rPr>
            <w:t>MK</w:t>
          </w:r>
          <w:r w:rsidRPr="005A1E25">
            <w:rPr>
              <w:rFonts w:ascii="Times New Roman" w:eastAsia="Times New Roman" w:hAnsi="Times New Roman" w:cs="Times New Roman"/>
              <w:sz w:val="16"/>
              <w:szCs w:val="16"/>
              <w:lang w:val="en-US" w:eastAsia="bg-BG"/>
            </w:rPr>
            <w:tab/>
          </w:r>
        </w:p>
      </w:tc>
      <w:tc>
        <w:tcPr>
          <w:tcW w:w="2536" w:type="dxa"/>
        </w:tcPr>
        <w:p w:rsidR="005A1E25" w:rsidRPr="005A1E25" w:rsidRDefault="005A1E25" w:rsidP="005A1E25">
          <w:pPr>
            <w:tabs>
              <w:tab w:val="center" w:pos="4536"/>
              <w:tab w:val="right" w:pos="9072"/>
            </w:tabs>
            <w:spacing w:after="0" w:line="240" w:lineRule="auto"/>
            <w:rPr>
              <w:rFonts w:ascii="Times New Roman" w:eastAsia="Times New Roman" w:hAnsi="Times New Roman" w:cs="Times New Roman"/>
              <w:sz w:val="16"/>
              <w:szCs w:val="16"/>
              <w:lang w:val="en-US" w:eastAsia="bg-BG"/>
            </w:rPr>
          </w:pPr>
          <w:r w:rsidRPr="005A1E25">
            <w:rPr>
              <w:rFonts w:ascii="Times New Roman" w:eastAsia="Times New Roman" w:hAnsi="Times New Roman" w:cs="Times New Roman"/>
              <w:sz w:val="16"/>
              <w:szCs w:val="16"/>
              <w:lang w:eastAsia="bg-BG"/>
            </w:rPr>
            <w:t xml:space="preserve">Версия </w:t>
          </w:r>
          <w:r w:rsidRPr="005A1E25">
            <w:rPr>
              <w:rFonts w:ascii="Times New Roman" w:eastAsia="Times New Roman" w:hAnsi="Times New Roman" w:cs="Times New Roman"/>
              <w:sz w:val="16"/>
              <w:szCs w:val="16"/>
              <w:lang w:val="en-US" w:eastAsia="bg-BG"/>
            </w:rPr>
            <w:t>1</w:t>
          </w:r>
        </w:p>
      </w:tc>
    </w:tr>
    <w:tr w:rsidR="005A1E25" w:rsidRPr="005A1E25" w:rsidTr="005A1E25">
      <w:trPr>
        <w:trHeight w:val="255"/>
      </w:trPr>
      <w:tc>
        <w:tcPr>
          <w:tcW w:w="3113" w:type="dxa"/>
        </w:tcPr>
        <w:p w:rsidR="005A1E25" w:rsidRPr="005A1E25" w:rsidRDefault="005A1E25" w:rsidP="005A1E25">
          <w:pPr>
            <w:tabs>
              <w:tab w:val="center" w:pos="4536"/>
              <w:tab w:val="right" w:pos="9072"/>
            </w:tabs>
            <w:spacing w:after="0" w:line="240" w:lineRule="auto"/>
            <w:rPr>
              <w:rFonts w:ascii="Times New Roman" w:eastAsia="Times New Roman" w:hAnsi="Times New Roman" w:cs="Times New Roman"/>
              <w:sz w:val="16"/>
              <w:szCs w:val="16"/>
              <w:lang w:eastAsia="bg-BG"/>
            </w:rPr>
          </w:pPr>
          <w:r w:rsidRPr="005A1E25">
            <w:rPr>
              <w:rFonts w:ascii="Times New Roman" w:eastAsia="Times New Roman" w:hAnsi="Times New Roman" w:cs="Times New Roman"/>
              <w:sz w:val="16"/>
              <w:szCs w:val="16"/>
              <w:lang w:eastAsia="bg-BG"/>
            </w:rPr>
            <w:t>Последна промяна:</w:t>
          </w:r>
          <w:r w:rsidRPr="005A1E25">
            <w:rPr>
              <w:rFonts w:ascii="Times New Roman" w:eastAsia="Times New Roman" w:hAnsi="Times New Roman" w:cs="Times New Roman"/>
              <w:sz w:val="16"/>
              <w:szCs w:val="16"/>
              <w:lang w:val="en-US" w:eastAsia="bg-BG"/>
            </w:rPr>
            <w:t xml:space="preserve"> </w:t>
          </w:r>
          <w:r w:rsidRPr="005A1E25">
            <w:rPr>
              <w:rFonts w:ascii="Times New Roman" w:eastAsia="Times New Roman" w:hAnsi="Times New Roman" w:cs="Times New Roman"/>
              <w:sz w:val="16"/>
              <w:szCs w:val="16"/>
              <w:lang w:eastAsia="bg-BG"/>
            </w:rPr>
            <w:t>НГ; 30.0</w:t>
          </w:r>
          <w:r w:rsidRPr="005A1E25">
            <w:rPr>
              <w:rFonts w:ascii="Times New Roman" w:eastAsia="Times New Roman" w:hAnsi="Times New Roman" w:cs="Times New Roman"/>
              <w:sz w:val="16"/>
              <w:szCs w:val="16"/>
              <w:lang w:val="en-US" w:eastAsia="bg-BG"/>
            </w:rPr>
            <w:t>7</w:t>
          </w:r>
          <w:r w:rsidRPr="005A1E25">
            <w:rPr>
              <w:rFonts w:ascii="Times New Roman" w:eastAsia="Times New Roman" w:hAnsi="Times New Roman" w:cs="Times New Roman"/>
              <w:sz w:val="16"/>
              <w:szCs w:val="16"/>
              <w:lang w:eastAsia="bg-BG"/>
            </w:rPr>
            <w:t>.2025</w:t>
          </w:r>
        </w:p>
      </w:tc>
      <w:tc>
        <w:tcPr>
          <w:tcW w:w="3626" w:type="dxa"/>
        </w:tcPr>
        <w:p w:rsidR="005A1E25" w:rsidRPr="005A1E25" w:rsidRDefault="005A1E25" w:rsidP="005A1E25">
          <w:pPr>
            <w:tabs>
              <w:tab w:val="center" w:pos="4536"/>
              <w:tab w:val="right" w:pos="9072"/>
            </w:tabs>
            <w:spacing w:after="0" w:line="240" w:lineRule="auto"/>
            <w:rPr>
              <w:rFonts w:ascii="Times New Roman" w:eastAsia="Times New Roman" w:hAnsi="Times New Roman" w:cs="Times New Roman"/>
              <w:sz w:val="16"/>
              <w:szCs w:val="16"/>
              <w:lang w:eastAsia="bg-BG"/>
            </w:rPr>
          </w:pPr>
          <w:r w:rsidRPr="005A1E25">
            <w:rPr>
              <w:rFonts w:ascii="Times New Roman" w:eastAsia="Times New Roman" w:hAnsi="Times New Roman" w:cs="Times New Roman"/>
              <w:sz w:val="16"/>
              <w:szCs w:val="16"/>
              <w:lang w:eastAsia="bg-BG"/>
            </w:rPr>
            <w:t>Одобрил:</w:t>
          </w:r>
          <w:r w:rsidRPr="005A1E25">
            <w:rPr>
              <w:rFonts w:ascii="Times New Roman" w:eastAsia="Times New Roman" w:hAnsi="Times New Roman" w:cs="Times New Roman"/>
              <w:sz w:val="16"/>
              <w:szCs w:val="16"/>
              <w:lang w:val="ru-RU" w:eastAsia="bg-BG"/>
            </w:rPr>
            <w:t xml:space="preserve"> </w:t>
          </w:r>
          <w:r w:rsidRPr="005A1E25">
            <w:rPr>
              <w:rFonts w:ascii="Times New Roman" w:eastAsia="Times New Roman" w:hAnsi="Times New Roman" w:cs="Times New Roman"/>
              <w:sz w:val="16"/>
              <w:szCs w:val="16"/>
              <w:lang w:eastAsia="bg-BG"/>
            </w:rPr>
            <w:t>КК; Дата на издаване</w:t>
          </w:r>
          <w:r w:rsidRPr="005A1E25">
            <w:rPr>
              <w:rFonts w:ascii="Times New Roman" w:eastAsia="Times New Roman" w:hAnsi="Times New Roman" w:cs="Times New Roman"/>
              <w:sz w:val="16"/>
              <w:szCs w:val="16"/>
              <w:lang w:val="ru-RU" w:eastAsia="bg-BG"/>
            </w:rPr>
            <w:t xml:space="preserve"> </w:t>
          </w:r>
          <w:r w:rsidRPr="005A1E25">
            <w:rPr>
              <w:rFonts w:ascii="Times New Roman" w:eastAsia="Times New Roman" w:hAnsi="Times New Roman" w:cs="Times New Roman"/>
              <w:sz w:val="16"/>
              <w:szCs w:val="16"/>
              <w:lang w:eastAsia="bg-BG"/>
            </w:rPr>
            <w:t>30.0</w:t>
          </w:r>
          <w:r w:rsidRPr="005A1E25">
            <w:rPr>
              <w:rFonts w:ascii="Times New Roman" w:eastAsia="Times New Roman" w:hAnsi="Times New Roman" w:cs="Times New Roman"/>
              <w:sz w:val="16"/>
              <w:szCs w:val="16"/>
              <w:lang w:val="en-US" w:eastAsia="bg-BG"/>
            </w:rPr>
            <w:t>7</w:t>
          </w:r>
          <w:r w:rsidRPr="005A1E25">
            <w:rPr>
              <w:rFonts w:ascii="Times New Roman" w:eastAsia="Times New Roman" w:hAnsi="Times New Roman" w:cs="Times New Roman"/>
              <w:sz w:val="16"/>
              <w:szCs w:val="16"/>
              <w:lang w:eastAsia="bg-BG"/>
            </w:rPr>
            <w:t>.2025</w:t>
          </w:r>
        </w:p>
      </w:tc>
      <w:tc>
        <w:tcPr>
          <w:tcW w:w="2536" w:type="dxa"/>
        </w:tcPr>
        <w:p w:rsidR="005A1E25" w:rsidRPr="005A1E25" w:rsidRDefault="005A1E25" w:rsidP="005A1E25">
          <w:pPr>
            <w:tabs>
              <w:tab w:val="center" w:pos="4536"/>
              <w:tab w:val="right" w:pos="9072"/>
            </w:tabs>
            <w:spacing w:after="0" w:line="240" w:lineRule="auto"/>
            <w:rPr>
              <w:rFonts w:ascii="Times New Roman" w:eastAsia="Times New Roman" w:hAnsi="Times New Roman" w:cs="Times New Roman"/>
              <w:sz w:val="16"/>
              <w:szCs w:val="16"/>
              <w:lang w:eastAsia="bg-BG"/>
            </w:rPr>
          </w:pPr>
          <w:r w:rsidRPr="005A1E25">
            <w:rPr>
              <w:rFonts w:ascii="Times New Roman" w:eastAsia="Times New Roman" w:hAnsi="Times New Roman" w:cs="Times New Roman"/>
              <w:sz w:val="16"/>
              <w:szCs w:val="16"/>
              <w:lang w:eastAsia="bg-BG"/>
            </w:rPr>
            <w:t xml:space="preserve">страница </w:t>
          </w:r>
          <w:r w:rsidRPr="005A1E25">
            <w:rPr>
              <w:rFonts w:ascii="Times New Roman" w:eastAsia="Times New Roman" w:hAnsi="Times New Roman" w:cs="Times New Roman"/>
              <w:sz w:val="16"/>
              <w:szCs w:val="16"/>
              <w:lang w:val="en-US" w:eastAsia="bg-BG"/>
            </w:rPr>
            <w:fldChar w:fldCharType="begin"/>
          </w:r>
          <w:r w:rsidRPr="005A1E25">
            <w:rPr>
              <w:rFonts w:ascii="Times New Roman" w:eastAsia="Times New Roman" w:hAnsi="Times New Roman" w:cs="Times New Roman"/>
              <w:sz w:val="16"/>
              <w:szCs w:val="16"/>
              <w:lang w:eastAsia="bg-BG"/>
            </w:rPr>
            <w:instrText xml:space="preserve"> </w:instrText>
          </w:r>
          <w:r w:rsidRPr="005A1E25">
            <w:rPr>
              <w:rFonts w:ascii="Times New Roman" w:eastAsia="Times New Roman" w:hAnsi="Times New Roman" w:cs="Times New Roman"/>
              <w:sz w:val="16"/>
              <w:szCs w:val="16"/>
              <w:lang w:val="en-US" w:eastAsia="bg-BG"/>
            </w:rPr>
            <w:instrText>PAGE</w:instrText>
          </w:r>
          <w:r w:rsidRPr="005A1E25">
            <w:rPr>
              <w:rFonts w:ascii="Times New Roman" w:eastAsia="Times New Roman" w:hAnsi="Times New Roman" w:cs="Times New Roman"/>
              <w:sz w:val="16"/>
              <w:szCs w:val="16"/>
              <w:lang w:eastAsia="bg-BG"/>
            </w:rPr>
            <w:instrText xml:space="preserve"> </w:instrText>
          </w:r>
          <w:r w:rsidRPr="005A1E25">
            <w:rPr>
              <w:rFonts w:ascii="Times New Roman" w:eastAsia="Times New Roman" w:hAnsi="Times New Roman" w:cs="Times New Roman"/>
              <w:sz w:val="16"/>
              <w:szCs w:val="16"/>
              <w:lang w:val="en-US" w:eastAsia="bg-BG"/>
            </w:rPr>
            <w:fldChar w:fldCharType="separate"/>
          </w:r>
          <w:r>
            <w:rPr>
              <w:rFonts w:ascii="Times New Roman" w:eastAsia="Times New Roman" w:hAnsi="Times New Roman" w:cs="Times New Roman"/>
              <w:noProof/>
              <w:sz w:val="16"/>
              <w:szCs w:val="16"/>
              <w:lang w:val="en-US" w:eastAsia="bg-BG"/>
            </w:rPr>
            <w:t>2</w:t>
          </w:r>
          <w:r w:rsidRPr="005A1E25">
            <w:rPr>
              <w:rFonts w:ascii="Times New Roman" w:eastAsia="Times New Roman" w:hAnsi="Times New Roman" w:cs="Times New Roman"/>
              <w:sz w:val="16"/>
              <w:szCs w:val="16"/>
              <w:lang w:val="en-US" w:eastAsia="bg-BG"/>
            </w:rPr>
            <w:fldChar w:fldCharType="end"/>
          </w:r>
          <w:r w:rsidRPr="005A1E25">
            <w:rPr>
              <w:rFonts w:ascii="Times New Roman" w:eastAsia="Times New Roman" w:hAnsi="Times New Roman" w:cs="Times New Roman"/>
              <w:sz w:val="16"/>
              <w:szCs w:val="16"/>
              <w:lang w:eastAsia="bg-BG"/>
            </w:rPr>
            <w:t xml:space="preserve"> от </w:t>
          </w:r>
          <w:r w:rsidRPr="005A1E25">
            <w:rPr>
              <w:rFonts w:ascii="Times New Roman" w:eastAsia="Times New Roman" w:hAnsi="Times New Roman" w:cs="Times New Roman"/>
              <w:sz w:val="16"/>
              <w:szCs w:val="16"/>
              <w:lang w:val="en-US" w:eastAsia="bg-BG"/>
            </w:rPr>
            <w:fldChar w:fldCharType="begin"/>
          </w:r>
          <w:r w:rsidRPr="005A1E25">
            <w:rPr>
              <w:rFonts w:ascii="Times New Roman" w:eastAsia="Times New Roman" w:hAnsi="Times New Roman" w:cs="Times New Roman"/>
              <w:sz w:val="16"/>
              <w:szCs w:val="16"/>
              <w:lang w:eastAsia="bg-BG"/>
            </w:rPr>
            <w:instrText xml:space="preserve"> </w:instrText>
          </w:r>
          <w:r w:rsidRPr="005A1E25">
            <w:rPr>
              <w:rFonts w:ascii="Times New Roman" w:eastAsia="Times New Roman" w:hAnsi="Times New Roman" w:cs="Times New Roman"/>
              <w:sz w:val="16"/>
              <w:szCs w:val="16"/>
              <w:lang w:val="en-US" w:eastAsia="bg-BG"/>
            </w:rPr>
            <w:instrText>NUMPAGES</w:instrText>
          </w:r>
          <w:r w:rsidRPr="005A1E25">
            <w:rPr>
              <w:rFonts w:ascii="Times New Roman" w:eastAsia="Times New Roman" w:hAnsi="Times New Roman" w:cs="Times New Roman"/>
              <w:sz w:val="16"/>
              <w:szCs w:val="16"/>
              <w:lang w:eastAsia="bg-BG"/>
            </w:rPr>
            <w:instrText xml:space="preserve"> </w:instrText>
          </w:r>
          <w:r w:rsidRPr="005A1E25">
            <w:rPr>
              <w:rFonts w:ascii="Times New Roman" w:eastAsia="Times New Roman" w:hAnsi="Times New Roman" w:cs="Times New Roman"/>
              <w:sz w:val="16"/>
              <w:szCs w:val="16"/>
              <w:lang w:val="en-US" w:eastAsia="bg-BG"/>
            </w:rPr>
            <w:fldChar w:fldCharType="separate"/>
          </w:r>
          <w:r>
            <w:rPr>
              <w:rFonts w:ascii="Times New Roman" w:eastAsia="Times New Roman" w:hAnsi="Times New Roman" w:cs="Times New Roman"/>
              <w:noProof/>
              <w:sz w:val="16"/>
              <w:szCs w:val="16"/>
              <w:lang w:val="en-US" w:eastAsia="bg-BG"/>
            </w:rPr>
            <w:t>3</w:t>
          </w:r>
          <w:r w:rsidRPr="005A1E25">
            <w:rPr>
              <w:rFonts w:ascii="Times New Roman" w:eastAsia="Times New Roman" w:hAnsi="Times New Roman" w:cs="Times New Roman"/>
              <w:sz w:val="16"/>
              <w:szCs w:val="16"/>
              <w:lang w:val="en-US" w:eastAsia="bg-BG"/>
            </w:rPr>
            <w:fldChar w:fldCharType="end"/>
          </w:r>
        </w:p>
      </w:tc>
    </w:tr>
  </w:tbl>
  <w:p w:rsidR="005A1E25" w:rsidRDefault="005A1E2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08E" w:rsidRDefault="0041208E" w:rsidP="005A1E25">
      <w:pPr>
        <w:spacing w:after="0" w:line="240" w:lineRule="auto"/>
      </w:pPr>
      <w:r>
        <w:separator/>
      </w:r>
    </w:p>
  </w:footnote>
  <w:footnote w:type="continuationSeparator" w:id="0">
    <w:p w:rsidR="0041208E" w:rsidRDefault="0041208E" w:rsidP="005A1E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18"/>
    <w:rsid w:val="000068F9"/>
    <w:rsid w:val="00343293"/>
    <w:rsid w:val="0041208E"/>
    <w:rsid w:val="005A1E25"/>
    <w:rsid w:val="007C4418"/>
    <w:rsid w:val="00D379D3"/>
    <w:rsid w:val="00FF567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08507B-8668-4AF2-BA3D-CDE336CD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1E25"/>
    <w:pPr>
      <w:tabs>
        <w:tab w:val="center" w:pos="4536"/>
        <w:tab w:val="right" w:pos="9072"/>
      </w:tabs>
      <w:spacing w:after="0" w:line="240" w:lineRule="auto"/>
    </w:pPr>
  </w:style>
  <w:style w:type="character" w:customStyle="1" w:styleId="a4">
    <w:name w:val="Горен колонтитул Знак"/>
    <w:basedOn w:val="a0"/>
    <w:link w:val="a3"/>
    <w:uiPriority w:val="99"/>
    <w:rsid w:val="005A1E25"/>
  </w:style>
  <w:style w:type="paragraph" w:styleId="a5">
    <w:name w:val="footer"/>
    <w:basedOn w:val="a"/>
    <w:link w:val="a6"/>
    <w:uiPriority w:val="99"/>
    <w:unhideWhenUsed/>
    <w:rsid w:val="005A1E25"/>
    <w:pPr>
      <w:tabs>
        <w:tab w:val="center" w:pos="4536"/>
        <w:tab w:val="right" w:pos="9072"/>
      </w:tabs>
      <w:spacing w:after="0" w:line="240" w:lineRule="auto"/>
    </w:pPr>
  </w:style>
  <w:style w:type="character" w:customStyle="1" w:styleId="a6">
    <w:name w:val="Долен колонтитул Знак"/>
    <w:basedOn w:val="a0"/>
    <w:link w:val="a5"/>
    <w:uiPriority w:val="99"/>
    <w:rsid w:val="005A1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2686</Words>
  <Characters>15316</Characters>
  <Application>Microsoft Office Word</Application>
  <DocSecurity>0</DocSecurity>
  <Lines>127</Lines>
  <Paragraphs>35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krasimir kunchev</dc:creator>
  <cp:keywords/>
  <dc:description/>
  <cp:lastModifiedBy>krasimir kunchev</cp:lastModifiedBy>
  <cp:revision>3</cp:revision>
  <dcterms:created xsi:type="dcterms:W3CDTF">2025-08-18T06:45:00Z</dcterms:created>
  <dcterms:modified xsi:type="dcterms:W3CDTF">2025-08-18T07:12:00Z</dcterms:modified>
</cp:coreProperties>
</file>